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B5" w:rsidRPr="00F86789" w:rsidRDefault="00DA3BB5" w:rsidP="00192082">
      <w:pPr>
        <w:spacing w:afterLines="50" w:after="156" w:line="360" w:lineRule="auto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F86789">
        <w:rPr>
          <w:rFonts w:ascii="宋体" w:eastAsia="宋体" w:hAnsi="宋体" w:hint="eastAsia"/>
          <w:b/>
          <w:sz w:val="28"/>
          <w:szCs w:val="28"/>
          <w:lang w:eastAsia="zh-CN"/>
        </w:rPr>
        <w:t>日本财产保险（中国）有限公司</w:t>
      </w:r>
    </w:p>
    <w:p w:rsidR="00A92EF2" w:rsidRDefault="00A92EF2" w:rsidP="00192082">
      <w:pPr>
        <w:spacing w:afterLines="50" w:after="156" w:line="360" w:lineRule="auto"/>
        <w:jc w:val="center"/>
        <w:rPr>
          <w:rFonts w:ascii="宋体" w:eastAsia="宋体" w:hAnsi="宋体"/>
          <w:b/>
          <w:color w:val="000000" w:themeColor="text1"/>
          <w:sz w:val="28"/>
          <w:szCs w:val="28"/>
          <w:lang w:eastAsia="zh-CN"/>
        </w:rPr>
      </w:pPr>
      <w:r w:rsidRPr="00A92EF2"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日本财产业余高尔夫球员个人第三者责任险条款（</w:t>
      </w:r>
      <w:r w:rsidRPr="00A92EF2">
        <w:rPr>
          <w:rFonts w:ascii="宋体" w:eastAsia="宋体" w:hAnsi="宋体"/>
          <w:b/>
          <w:color w:val="000000" w:themeColor="text1"/>
          <w:sz w:val="28"/>
          <w:szCs w:val="28"/>
          <w:lang w:eastAsia="zh-CN"/>
        </w:rPr>
        <w:t>2021</w:t>
      </w:r>
      <w:r w:rsidRPr="00A92EF2"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版）</w:t>
      </w:r>
    </w:p>
    <w:p w:rsidR="00DA3BB5" w:rsidRPr="00F86789" w:rsidRDefault="0032351A" w:rsidP="00192082">
      <w:pPr>
        <w:spacing w:afterLines="50" w:after="156" w:line="360" w:lineRule="auto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>
        <w:rPr>
          <w:rFonts w:ascii="宋体" w:eastAsia="宋体" w:hAnsi="宋体" w:hint="eastAsia"/>
          <w:b/>
          <w:sz w:val="28"/>
          <w:szCs w:val="28"/>
          <w:lang w:eastAsia="zh-CN"/>
        </w:rPr>
        <w:t>费率</w:t>
      </w:r>
      <w:r w:rsidR="00DA3BB5" w:rsidRPr="00F86789">
        <w:rPr>
          <w:rFonts w:ascii="宋体" w:eastAsia="宋体" w:hAnsi="宋体" w:hint="eastAsia"/>
          <w:b/>
          <w:sz w:val="28"/>
          <w:szCs w:val="28"/>
          <w:lang w:eastAsia="zh-CN"/>
        </w:rPr>
        <w:t>方案</w:t>
      </w:r>
    </w:p>
    <w:p w:rsidR="0032351A" w:rsidRPr="00835098" w:rsidRDefault="008A6CF8" w:rsidP="00192082">
      <w:pPr>
        <w:spacing w:line="360" w:lineRule="auto"/>
        <w:ind w:firstLineChars="200" w:firstLine="480"/>
        <w:rPr>
          <w:rFonts w:ascii="宋体" w:eastAsia="宋体" w:hAnsi="宋体"/>
          <w:lang w:eastAsia="zh-CN"/>
        </w:rPr>
      </w:pPr>
      <w:r w:rsidRPr="00835098">
        <w:rPr>
          <w:rFonts w:eastAsia="宋体" w:hint="eastAsia"/>
          <w:lang w:eastAsia="zh-CN"/>
        </w:rPr>
        <w:t>一、基准</w:t>
      </w:r>
      <w:r w:rsidR="0032351A" w:rsidRPr="00835098">
        <w:rPr>
          <w:rFonts w:eastAsia="宋体" w:hint="eastAsia"/>
          <w:lang w:eastAsia="zh-CN"/>
        </w:rPr>
        <w:t>费率</w:t>
      </w:r>
    </w:p>
    <w:p w:rsidR="00DE2CA6" w:rsidRPr="00790F78" w:rsidRDefault="00B259E0" w:rsidP="00CF17D4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0.0</w:t>
      </w:r>
      <w:r w:rsidR="000A1595"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 w:hint="eastAsia"/>
          <w:lang w:eastAsia="zh-CN"/>
        </w:rPr>
        <w:t>50</w:t>
      </w:r>
      <w:r w:rsidR="003B073C" w:rsidRPr="00790F78">
        <w:rPr>
          <w:rFonts w:asciiTheme="minorEastAsia" w:eastAsiaTheme="minorEastAsia" w:hAnsiTheme="minorEastAsia"/>
          <w:lang w:eastAsia="zh-CN"/>
        </w:rPr>
        <w:t>%</w:t>
      </w:r>
    </w:p>
    <w:p w:rsidR="00DA3BB5" w:rsidRPr="00790F78" w:rsidRDefault="00330122" w:rsidP="001030B2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790F78">
        <w:rPr>
          <w:rFonts w:asciiTheme="minorEastAsia" w:eastAsiaTheme="minorEastAsia" w:hAnsiTheme="minorEastAsia" w:hint="eastAsia"/>
          <w:lang w:eastAsia="zh-CN"/>
        </w:rPr>
        <w:t>二、费率</w:t>
      </w:r>
      <w:r w:rsidR="00DA3BB5" w:rsidRPr="00790F78">
        <w:rPr>
          <w:rFonts w:asciiTheme="minorEastAsia" w:eastAsiaTheme="minorEastAsia" w:hAnsiTheme="minorEastAsia" w:hint="eastAsia"/>
          <w:lang w:eastAsia="zh-CN"/>
        </w:rPr>
        <w:t>调整系数</w:t>
      </w:r>
    </w:p>
    <w:p w:rsidR="00DA3BB5" w:rsidRDefault="00330122" w:rsidP="00192082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790F78">
        <w:rPr>
          <w:rFonts w:asciiTheme="minorEastAsia" w:eastAsiaTheme="minorEastAsia" w:hAnsiTheme="minorEastAsia" w:hint="eastAsia"/>
          <w:lang w:eastAsia="zh-CN"/>
        </w:rPr>
        <w:t>费率调整系数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 xml:space="preserve"> = </w:t>
      </w:r>
      <w:r w:rsidR="006B54A8" w:rsidRPr="006B54A8">
        <w:rPr>
          <w:rFonts w:asciiTheme="minorEastAsia" w:eastAsiaTheme="minorEastAsia" w:hAnsiTheme="minorEastAsia" w:hint="eastAsia"/>
          <w:lang w:eastAsia="zh-CN"/>
        </w:rPr>
        <w:t>每次事故赔偿限额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调整系数 × 免赔</w:t>
      </w:r>
      <w:r w:rsidR="00E35074">
        <w:rPr>
          <w:rFonts w:asciiTheme="minorEastAsia" w:eastAsiaTheme="minorEastAsia" w:hAnsiTheme="minorEastAsia" w:hint="eastAsia"/>
          <w:lang w:eastAsia="zh-CN"/>
        </w:rPr>
        <w:t>额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调整系数 ×</w:t>
      </w:r>
      <w:r w:rsidR="00C22C87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风险调整系数</w:t>
      </w:r>
    </w:p>
    <w:p w:rsidR="003B073C" w:rsidRDefault="006B54A8" w:rsidP="006B54A8">
      <w:pPr>
        <w:pStyle w:val="a3"/>
        <w:numPr>
          <w:ilvl w:val="0"/>
          <w:numId w:val="2"/>
        </w:numPr>
        <w:tabs>
          <w:tab w:val="left" w:pos="360"/>
          <w:tab w:val="left" w:pos="3240"/>
        </w:tabs>
        <w:spacing w:line="360" w:lineRule="auto"/>
        <w:ind w:firstLineChars="0"/>
        <w:rPr>
          <w:rFonts w:asciiTheme="minorEastAsia" w:eastAsiaTheme="minorEastAsia" w:hAnsiTheme="minorEastAsia"/>
          <w:lang w:eastAsia="zh-CN"/>
        </w:rPr>
      </w:pPr>
      <w:r w:rsidRPr="006B54A8">
        <w:rPr>
          <w:rFonts w:asciiTheme="minorEastAsia" w:eastAsiaTheme="minorEastAsia" w:hAnsiTheme="minorEastAsia" w:hint="eastAsia"/>
          <w:lang w:eastAsia="zh-CN"/>
        </w:rPr>
        <w:t>每次事故赔偿限额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调整系数</w:t>
      </w:r>
    </w:p>
    <w:tbl>
      <w:tblPr>
        <w:tblW w:w="6272" w:type="dxa"/>
        <w:jc w:val="center"/>
        <w:tblInd w:w="-1670" w:type="dxa"/>
        <w:tblLook w:val="04A0" w:firstRow="1" w:lastRow="0" w:firstColumn="1" w:lastColumn="0" w:noHBand="0" w:noVBand="1"/>
      </w:tblPr>
      <w:tblGrid>
        <w:gridCol w:w="3969"/>
        <w:gridCol w:w="2303"/>
      </w:tblGrid>
      <w:tr w:rsidR="000A1595" w:rsidRPr="000A1595" w:rsidTr="000A1595">
        <w:trPr>
          <w:trHeight w:val="56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95" w:rsidRPr="000A1595" w:rsidRDefault="006B54A8" w:rsidP="00737A4A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6B54A8">
              <w:rPr>
                <w:rFonts w:asciiTheme="minorEastAsia" w:eastAsiaTheme="minorEastAsia" w:hAnsiTheme="minorEastAsia" w:hint="eastAsia"/>
                <w:lang w:eastAsia="zh-CN"/>
              </w:rPr>
              <w:t>每次事故赔偿限额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95" w:rsidRPr="000A1595" w:rsidRDefault="000A1595" w:rsidP="00737A4A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A1595">
              <w:rPr>
                <w:rFonts w:asciiTheme="minorEastAsia" w:eastAsiaTheme="minorEastAsia" w:hAnsiTheme="minorEastAsia" w:hint="eastAsia"/>
                <w:lang w:eastAsia="zh-CN"/>
              </w:rPr>
              <w:t>取值范围</w:t>
            </w:r>
          </w:p>
        </w:tc>
      </w:tr>
      <w:tr w:rsidR="000A1595" w:rsidRPr="000A1595" w:rsidTr="000A1595">
        <w:trPr>
          <w:trHeight w:val="45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95" w:rsidRPr="000A1595" w:rsidRDefault="000A1595" w:rsidP="000A1595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A1595">
              <w:rPr>
                <w:rFonts w:asciiTheme="minorEastAsia" w:eastAsiaTheme="minorEastAsia" w:hAnsiTheme="minorEastAsia" w:hint="eastAsia"/>
                <w:lang w:eastAsia="zh-CN"/>
              </w:rPr>
              <w:t>（0,200万]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95" w:rsidRPr="000A1595" w:rsidRDefault="000A1595" w:rsidP="000A1595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A1595">
              <w:rPr>
                <w:rFonts w:asciiTheme="minorEastAsia" w:eastAsiaTheme="minorEastAsia" w:hAnsiTheme="minorEastAsia" w:hint="eastAsia"/>
                <w:lang w:eastAsia="zh-CN"/>
              </w:rPr>
              <w:t>1.00～1.20</w:t>
            </w:r>
          </w:p>
        </w:tc>
      </w:tr>
      <w:tr w:rsidR="000A1595" w:rsidRPr="000A1595" w:rsidTr="000A1595">
        <w:trPr>
          <w:trHeight w:val="45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95" w:rsidRPr="000A1595" w:rsidRDefault="000A1595" w:rsidP="000A1595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A1595">
              <w:rPr>
                <w:rFonts w:asciiTheme="minorEastAsia" w:eastAsiaTheme="minorEastAsia" w:hAnsiTheme="minorEastAsia" w:hint="eastAsia"/>
                <w:lang w:eastAsia="zh-CN"/>
              </w:rPr>
              <w:t>（200万,</w:t>
            </w:r>
            <w:r w:rsidR="006637BD">
              <w:t xml:space="preserve"> </w:t>
            </w:r>
            <w:r w:rsidR="006637BD" w:rsidRPr="006637BD">
              <w:rPr>
                <w:rFonts w:asciiTheme="minorEastAsia" w:eastAsiaTheme="minorEastAsia" w:hAnsiTheme="minorEastAsia"/>
                <w:lang w:eastAsia="zh-CN"/>
              </w:rPr>
              <w:t>4</w:t>
            </w:r>
            <w:r w:rsidRPr="000A1595">
              <w:rPr>
                <w:rFonts w:asciiTheme="minorEastAsia" w:eastAsiaTheme="minorEastAsia" w:hAnsiTheme="minorEastAsia" w:hint="eastAsia"/>
                <w:lang w:eastAsia="zh-CN"/>
              </w:rPr>
              <w:t>00万]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95" w:rsidRPr="000A1595" w:rsidRDefault="000A1595" w:rsidP="000A1595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A1595">
              <w:rPr>
                <w:rFonts w:asciiTheme="minorEastAsia" w:eastAsiaTheme="minorEastAsia" w:hAnsiTheme="minorEastAsia" w:hint="eastAsia"/>
                <w:lang w:eastAsia="zh-CN"/>
              </w:rPr>
              <w:t>0.70～1.00</w:t>
            </w:r>
          </w:p>
        </w:tc>
      </w:tr>
      <w:tr w:rsidR="000A1595" w:rsidRPr="000A1595" w:rsidTr="000A1595">
        <w:trPr>
          <w:trHeight w:val="45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95" w:rsidRPr="000A1595" w:rsidRDefault="000A1595" w:rsidP="000A1595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A1595">
              <w:rPr>
                <w:rFonts w:asciiTheme="minorEastAsia" w:eastAsiaTheme="minorEastAsia" w:hAnsiTheme="minorEastAsia" w:hint="eastAsia"/>
                <w:lang w:eastAsia="zh-CN"/>
              </w:rPr>
              <w:t>（</w:t>
            </w:r>
            <w:r w:rsidR="006637BD" w:rsidRPr="006637BD">
              <w:rPr>
                <w:rFonts w:asciiTheme="minorEastAsia" w:eastAsiaTheme="minorEastAsia" w:hAnsiTheme="minorEastAsia"/>
                <w:lang w:eastAsia="zh-CN"/>
              </w:rPr>
              <w:t>4</w:t>
            </w:r>
            <w:r w:rsidRPr="000A1595">
              <w:rPr>
                <w:rFonts w:asciiTheme="minorEastAsia" w:eastAsiaTheme="minorEastAsia" w:hAnsiTheme="minorEastAsia" w:hint="eastAsia"/>
                <w:lang w:eastAsia="zh-CN"/>
              </w:rPr>
              <w:t>00万,600万]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95" w:rsidRPr="000A1595" w:rsidRDefault="000A1595" w:rsidP="000A1595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A1595">
              <w:rPr>
                <w:rFonts w:asciiTheme="minorEastAsia" w:eastAsiaTheme="minorEastAsia" w:hAnsiTheme="minorEastAsia" w:hint="eastAsia"/>
                <w:lang w:eastAsia="zh-CN"/>
              </w:rPr>
              <w:t>0.60～0.70</w:t>
            </w:r>
          </w:p>
        </w:tc>
      </w:tr>
      <w:tr w:rsidR="000A1595" w:rsidRPr="000A1595" w:rsidTr="000A1595">
        <w:trPr>
          <w:trHeight w:val="45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95" w:rsidRPr="000A1595" w:rsidRDefault="000A1595" w:rsidP="000A1595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A1595">
              <w:rPr>
                <w:rFonts w:asciiTheme="minorEastAsia" w:eastAsiaTheme="minorEastAsia" w:hAnsiTheme="minorEastAsia" w:hint="eastAsia"/>
                <w:lang w:eastAsia="zh-CN"/>
              </w:rPr>
              <w:t>600万以上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95" w:rsidRPr="000A1595" w:rsidRDefault="000A1595" w:rsidP="000A1595">
            <w:pPr>
              <w:tabs>
                <w:tab w:val="left" w:pos="360"/>
                <w:tab w:val="left" w:pos="3240"/>
              </w:tabs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A1595">
              <w:rPr>
                <w:rFonts w:asciiTheme="minorEastAsia" w:eastAsiaTheme="minorEastAsia" w:hAnsiTheme="minorEastAsia" w:hint="eastAsia"/>
                <w:lang w:eastAsia="zh-CN"/>
              </w:rPr>
              <w:t>0.50～0.60</w:t>
            </w:r>
          </w:p>
        </w:tc>
      </w:tr>
    </w:tbl>
    <w:p w:rsidR="00790F78" w:rsidRPr="00790F78" w:rsidRDefault="00790F78" w:rsidP="00192082">
      <w:pPr>
        <w:pStyle w:val="a3"/>
        <w:numPr>
          <w:ilvl w:val="0"/>
          <w:numId w:val="2"/>
        </w:numPr>
        <w:tabs>
          <w:tab w:val="left" w:pos="360"/>
          <w:tab w:val="left" w:pos="3240"/>
        </w:tabs>
        <w:spacing w:line="360" w:lineRule="auto"/>
        <w:ind w:firstLineChars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免赔额调整系数（每次事故）</w:t>
      </w:r>
    </w:p>
    <w:tbl>
      <w:tblPr>
        <w:tblW w:w="6318" w:type="dxa"/>
        <w:jc w:val="center"/>
        <w:tblInd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2268"/>
      </w:tblGrid>
      <w:tr w:rsidR="00790F78" w:rsidRPr="00646746" w:rsidTr="00D43DDF">
        <w:trPr>
          <w:trHeight w:val="567"/>
          <w:jc w:val="center"/>
        </w:trPr>
        <w:tc>
          <w:tcPr>
            <w:tcW w:w="4050" w:type="dxa"/>
            <w:vAlign w:val="center"/>
          </w:tcPr>
          <w:p w:rsidR="00790F78" w:rsidRPr="00646746" w:rsidRDefault="00790F78" w:rsidP="00610031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风险说明</w:t>
            </w:r>
          </w:p>
        </w:tc>
        <w:tc>
          <w:tcPr>
            <w:tcW w:w="2268" w:type="dxa"/>
            <w:vAlign w:val="center"/>
          </w:tcPr>
          <w:p w:rsidR="00790F78" w:rsidRPr="00646746" w:rsidRDefault="00790F78" w:rsidP="00610031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取值范围</w:t>
            </w:r>
          </w:p>
        </w:tc>
      </w:tr>
      <w:tr w:rsidR="00790F78" w:rsidRPr="00790F78" w:rsidTr="00D43DDF">
        <w:trPr>
          <w:trHeight w:val="454"/>
          <w:jc w:val="center"/>
        </w:trPr>
        <w:tc>
          <w:tcPr>
            <w:tcW w:w="4050" w:type="dxa"/>
            <w:vAlign w:val="center"/>
          </w:tcPr>
          <w:p w:rsidR="00790F78" w:rsidRPr="00646746" w:rsidRDefault="008266AD" w:rsidP="00E35074">
            <w:pPr>
              <w:jc w:val="both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根据免赔额</w:t>
            </w:r>
            <w:r w:rsidR="00E35074">
              <w:rPr>
                <w:rFonts w:ascii="宋体" w:eastAsia="宋体" w:hAnsi="宋体" w:cs="宋体" w:hint="eastAsia"/>
                <w:color w:val="000000"/>
                <w:lang w:eastAsia="zh-CN"/>
              </w:rPr>
              <w:t>的大小</w:t>
            </w:r>
          </w:p>
        </w:tc>
        <w:tc>
          <w:tcPr>
            <w:tcW w:w="2268" w:type="dxa"/>
            <w:vAlign w:val="center"/>
          </w:tcPr>
          <w:p w:rsidR="00790F78" w:rsidRPr="00790F78" w:rsidRDefault="00790F78" w:rsidP="00610031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790F78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0.</w:t>
            </w: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7</w:t>
            </w:r>
            <w:r w:rsidR="00A07229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～1.3</w:t>
            </w:r>
            <w:r w:rsidR="00A07229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</w:t>
            </w:r>
          </w:p>
        </w:tc>
      </w:tr>
    </w:tbl>
    <w:p w:rsidR="00790F78" w:rsidRDefault="00E40B33" w:rsidP="00192082">
      <w:pPr>
        <w:pStyle w:val="a3"/>
        <w:numPr>
          <w:ilvl w:val="0"/>
          <w:numId w:val="2"/>
        </w:numPr>
        <w:tabs>
          <w:tab w:val="left" w:pos="360"/>
          <w:tab w:val="left" w:pos="3240"/>
        </w:tabs>
        <w:spacing w:line="360" w:lineRule="auto"/>
        <w:ind w:firstLineChars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风险调整系数</w:t>
      </w:r>
    </w:p>
    <w:p w:rsidR="00C22C87" w:rsidRDefault="00C22C87" w:rsidP="00192082">
      <w:pPr>
        <w:pStyle w:val="a3"/>
        <w:tabs>
          <w:tab w:val="left" w:pos="360"/>
          <w:tab w:val="left" w:pos="3240"/>
        </w:tabs>
        <w:spacing w:line="360" w:lineRule="auto"/>
        <w:ind w:left="840" w:firstLineChars="0" w:firstLine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风险调整系数为以下各系数之积</w:t>
      </w:r>
    </w:p>
    <w:tbl>
      <w:tblPr>
        <w:tblW w:w="7474" w:type="dxa"/>
        <w:jc w:val="center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3250"/>
        <w:gridCol w:w="1521"/>
      </w:tblGrid>
      <w:tr w:rsidR="00E40B33" w:rsidRPr="00646746" w:rsidTr="00AF449C">
        <w:trPr>
          <w:trHeight w:val="567"/>
          <w:tblHeader/>
          <w:jc w:val="center"/>
        </w:trPr>
        <w:tc>
          <w:tcPr>
            <w:tcW w:w="2703" w:type="dxa"/>
            <w:vAlign w:val="center"/>
          </w:tcPr>
          <w:p w:rsidR="00E40B33" w:rsidRDefault="00E40B33" w:rsidP="00610031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 w:rsidRPr="00646746">
              <w:rPr>
                <w:rFonts w:eastAsia="宋体" w:hint="eastAsia"/>
                <w:lang w:eastAsia="zh-CN"/>
              </w:rPr>
              <w:t>调整</w:t>
            </w:r>
            <w:r>
              <w:rPr>
                <w:rFonts w:eastAsia="宋体" w:hint="eastAsia"/>
                <w:lang w:eastAsia="zh-CN"/>
              </w:rPr>
              <w:t>系数</w:t>
            </w:r>
          </w:p>
        </w:tc>
        <w:tc>
          <w:tcPr>
            <w:tcW w:w="3250" w:type="dxa"/>
            <w:vAlign w:val="center"/>
          </w:tcPr>
          <w:p w:rsidR="00E40B33" w:rsidRPr="00646746" w:rsidRDefault="00E40B33" w:rsidP="00610031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风险说明</w:t>
            </w:r>
          </w:p>
        </w:tc>
        <w:tc>
          <w:tcPr>
            <w:tcW w:w="1521" w:type="dxa"/>
            <w:vAlign w:val="center"/>
          </w:tcPr>
          <w:p w:rsidR="00E40B33" w:rsidRPr="00646746" w:rsidRDefault="00E40B33" w:rsidP="00610031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取值范围</w:t>
            </w:r>
          </w:p>
        </w:tc>
      </w:tr>
      <w:tr w:rsidR="00E40B33" w:rsidRPr="004D57D6" w:rsidTr="00CF17D4">
        <w:trPr>
          <w:trHeight w:val="454"/>
          <w:jc w:val="center"/>
        </w:trPr>
        <w:tc>
          <w:tcPr>
            <w:tcW w:w="2703" w:type="dxa"/>
            <w:vAlign w:val="center"/>
          </w:tcPr>
          <w:p w:rsidR="00E40B33" w:rsidRDefault="00E40B33" w:rsidP="00A56AF1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投保规模</w:t>
            </w:r>
            <w:r w:rsidR="00A16025">
              <w:rPr>
                <w:rFonts w:ascii="宋体" w:eastAsia="宋体" w:hAnsi="宋体" w:hint="eastAsia"/>
                <w:bCs/>
                <w:lang w:eastAsia="zh-CN"/>
              </w:rPr>
              <w:t>调整系数</w:t>
            </w:r>
          </w:p>
        </w:tc>
        <w:tc>
          <w:tcPr>
            <w:tcW w:w="3250" w:type="dxa"/>
            <w:vAlign w:val="center"/>
          </w:tcPr>
          <w:p w:rsidR="00E40B33" w:rsidRPr="00646746" w:rsidRDefault="008266AD" w:rsidP="00E35074">
            <w:pPr>
              <w:jc w:val="both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根据投保人数</w:t>
            </w:r>
            <w:r w:rsidR="00E35074">
              <w:rPr>
                <w:rFonts w:ascii="宋体" w:eastAsia="宋体" w:hAnsi="宋体" w:cs="宋体" w:hint="eastAsia"/>
                <w:color w:val="000000"/>
                <w:lang w:eastAsia="zh-CN"/>
              </w:rPr>
              <w:t>的多少</w:t>
            </w:r>
          </w:p>
        </w:tc>
        <w:tc>
          <w:tcPr>
            <w:tcW w:w="1521" w:type="dxa"/>
            <w:vAlign w:val="center"/>
          </w:tcPr>
          <w:p w:rsidR="00E40B33" w:rsidRPr="00E40B33" w:rsidRDefault="00E40B33" w:rsidP="00610031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E40B33">
              <w:rPr>
                <w:rFonts w:asciiTheme="minorEastAsia" w:eastAsiaTheme="minorEastAsia" w:hAnsiTheme="minorEastAsia"/>
                <w:color w:val="000000"/>
              </w:rPr>
              <w:t>0.7</w:t>
            </w:r>
            <w:r w:rsidR="00A07229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～</w:t>
            </w:r>
            <w:r w:rsidR="00C22C87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1.3</w:t>
            </w:r>
            <w:r w:rsidR="00A07229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</w:t>
            </w:r>
          </w:p>
        </w:tc>
      </w:tr>
      <w:tr w:rsidR="00986618" w:rsidRPr="00DA3BB5" w:rsidTr="00CF17D4">
        <w:trPr>
          <w:trHeight w:val="454"/>
          <w:jc w:val="center"/>
        </w:trPr>
        <w:tc>
          <w:tcPr>
            <w:tcW w:w="2703" w:type="dxa"/>
            <w:vMerge w:val="restart"/>
            <w:vAlign w:val="center"/>
          </w:tcPr>
          <w:p w:rsidR="00986618" w:rsidRPr="009064AB" w:rsidRDefault="00986618" w:rsidP="00A56AF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客户忠诚度调整系数</w:t>
            </w:r>
          </w:p>
        </w:tc>
        <w:tc>
          <w:tcPr>
            <w:tcW w:w="3250" w:type="dxa"/>
            <w:vAlign w:val="center"/>
          </w:tcPr>
          <w:p w:rsidR="00986618" w:rsidRPr="00D115B3" w:rsidRDefault="00986618" w:rsidP="00737A4A">
            <w:pPr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首年投保</w:t>
            </w:r>
          </w:p>
        </w:tc>
        <w:tc>
          <w:tcPr>
            <w:tcW w:w="1521" w:type="dxa"/>
            <w:vAlign w:val="center"/>
          </w:tcPr>
          <w:p w:rsidR="00986618" w:rsidRPr="00D115B3" w:rsidRDefault="00986618" w:rsidP="00737A4A">
            <w:pPr>
              <w:jc w:val="center"/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986618" w:rsidRPr="00DA3BB5" w:rsidTr="00CF17D4">
        <w:trPr>
          <w:trHeight w:val="454"/>
          <w:jc w:val="center"/>
        </w:trPr>
        <w:tc>
          <w:tcPr>
            <w:tcW w:w="2703" w:type="dxa"/>
            <w:vMerge/>
            <w:vAlign w:val="center"/>
          </w:tcPr>
          <w:p w:rsidR="00986618" w:rsidRPr="00D115B3" w:rsidRDefault="00986618" w:rsidP="00A56AF1">
            <w:pPr>
              <w:widowControl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250" w:type="dxa"/>
            <w:vAlign w:val="center"/>
          </w:tcPr>
          <w:p w:rsidR="00986618" w:rsidRPr="00D115B3" w:rsidRDefault="00986618" w:rsidP="00737A4A">
            <w:pPr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续保</w:t>
            </w:r>
          </w:p>
        </w:tc>
        <w:tc>
          <w:tcPr>
            <w:tcW w:w="1521" w:type="dxa"/>
            <w:vAlign w:val="center"/>
          </w:tcPr>
          <w:p w:rsidR="00986618" w:rsidRPr="00D115B3" w:rsidRDefault="00986618" w:rsidP="00737A4A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0.80</w:t>
            </w:r>
            <w:r w:rsidRPr="00D115B3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42315D" w:rsidRPr="00DA3BB5" w:rsidTr="0042315D">
        <w:trPr>
          <w:trHeight w:val="454"/>
          <w:jc w:val="center"/>
        </w:trPr>
        <w:tc>
          <w:tcPr>
            <w:tcW w:w="2703" w:type="dxa"/>
            <w:vAlign w:val="center"/>
          </w:tcPr>
          <w:p w:rsidR="0042315D" w:rsidRPr="00144365" w:rsidRDefault="0042315D" w:rsidP="00B70A7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lang w:eastAsia="zh-CN"/>
              </w:rPr>
            </w:pPr>
            <w:r w:rsidRPr="00144365">
              <w:rPr>
                <w:rFonts w:asciiTheme="minorEastAsia" w:eastAsiaTheme="minorEastAsia" w:hAnsiTheme="minorEastAsia" w:cs="宋体" w:hint="eastAsia"/>
                <w:color w:val="000000"/>
                <w:kern w:val="0"/>
                <w:lang w:eastAsia="zh-CN"/>
              </w:rPr>
              <w:t>累计赔偿限额调整系数</w:t>
            </w:r>
          </w:p>
        </w:tc>
        <w:tc>
          <w:tcPr>
            <w:tcW w:w="3250" w:type="dxa"/>
            <w:vAlign w:val="center"/>
          </w:tcPr>
          <w:p w:rsidR="0042315D" w:rsidRPr="00144365" w:rsidRDefault="0042315D" w:rsidP="00B70A7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lang w:eastAsia="zh-CN"/>
              </w:rPr>
              <w:t>根据</w:t>
            </w:r>
            <w:r w:rsidRPr="00144365">
              <w:rPr>
                <w:rFonts w:asciiTheme="minorEastAsia" w:eastAsiaTheme="minorEastAsia" w:hAnsiTheme="minorEastAsia" w:cs="宋体" w:hint="eastAsia"/>
                <w:color w:val="000000"/>
                <w:kern w:val="0"/>
                <w:lang w:eastAsia="zh-CN"/>
              </w:rPr>
              <w:t>设置的累计赔偿限额</w:t>
            </w:r>
          </w:p>
        </w:tc>
        <w:tc>
          <w:tcPr>
            <w:tcW w:w="1521" w:type="dxa"/>
            <w:vAlign w:val="center"/>
          </w:tcPr>
          <w:p w:rsidR="0042315D" w:rsidRPr="00144365" w:rsidRDefault="0042315D" w:rsidP="00B70A7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lang w:eastAsia="zh-CN"/>
              </w:rPr>
              <w:t>1.00</w:t>
            </w:r>
            <w:r w:rsidRPr="00144365">
              <w:rPr>
                <w:rFonts w:asciiTheme="minorEastAsia" w:eastAsiaTheme="minorEastAsia" w:hAnsiTheme="minorEastAsia" w:cs="宋体" w:hint="eastAsia"/>
                <w:color w:val="000000"/>
                <w:kern w:val="0"/>
                <w:lang w:eastAsia="zh-CN"/>
              </w:rPr>
              <w:t>～2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lang w:eastAsia="zh-CN"/>
              </w:rPr>
              <w:t>.00</w:t>
            </w:r>
          </w:p>
        </w:tc>
      </w:tr>
      <w:tr w:rsidR="00CF17D4" w:rsidRPr="00DA3BB5" w:rsidTr="00CF17D4">
        <w:trPr>
          <w:trHeight w:val="737"/>
          <w:jc w:val="center"/>
        </w:trPr>
        <w:tc>
          <w:tcPr>
            <w:tcW w:w="2703" w:type="dxa"/>
            <w:vAlign w:val="center"/>
          </w:tcPr>
          <w:p w:rsidR="00CF17D4" w:rsidRDefault="00CF17D4" w:rsidP="00A56AF1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管理水平调整系数</w:t>
            </w:r>
          </w:p>
        </w:tc>
        <w:tc>
          <w:tcPr>
            <w:tcW w:w="3250" w:type="dxa"/>
            <w:vAlign w:val="center"/>
          </w:tcPr>
          <w:p w:rsidR="00CF17D4" w:rsidRPr="007100AC" w:rsidRDefault="00C44979" w:rsidP="00620CF1">
            <w:pPr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lang w:eastAsia="zh-CN"/>
              </w:rPr>
              <w:t>根据被保险人的熟练程度、运动习惯和频次、安全管理情况</w:t>
            </w:r>
          </w:p>
        </w:tc>
        <w:tc>
          <w:tcPr>
            <w:tcW w:w="1521" w:type="dxa"/>
            <w:vAlign w:val="center"/>
          </w:tcPr>
          <w:p w:rsidR="00CF17D4" w:rsidRDefault="00C44979" w:rsidP="00A07229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0.50～2.00</w:t>
            </w:r>
          </w:p>
        </w:tc>
      </w:tr>
      <w:tr w:rsidR="00AD2964" w:rsidRPr="00DA3BB5" w:rsidTr="00CF17D4">
        <w:trPr>
          <w:trHeight w:val="454"/>
          <w:jc w:val="center"/>
        </w:trPr>
        <w:tc>
          <w:tcPr>
            <w:tcW w:w="2703" w:type="dxa"/>
            <w:vMerge w:val="restart"/>
            <w:vAlign w:val="center"/>
          </w:tcPr>
          <w:p w:rsidR="00AD2964" w:rsidRDefault="00AD2964" w:rsidP="00A56AF1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被保险人年龄</w:t>
            </w:r>
            <w:r w:rsidR="00A16025">
              <w:rPr>
                <w:rFonts w:ascii="宋体" w:eastAsia="宋体" w:hAnsi="宋体" w:hint="eastAsia"/>
                <w:bCs/>
                <w:lang w:eastAsia="zh-CN"/>
              </w:rPr>
              <w:t>调整系数</w:t>
            </w:r>
          </w:p>
        </w:tc>
        <w:tc>
          <w:tcPr>
            <w:tcW w:w="3250" w:type="dxa"/>
            <w:vAlign w:val="center"/>
          </w:tcPr>
          <w:p w:rsidR="00AD2964" w:rsidRPr="00646746" w:rsidRDefault="00620CF1" w:rsidP="00620CF1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年龄＜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18</w:t>
            </w: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岁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或65</w:t>
            </w: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岁≤年龄</w:t>
            </w:r>
          </w:p>
        </w:tc>
        <w:tc>
          <w:tcPr>
            <w:tcW w:w="1521" w:type="dxa"/>
            <w:vAlign w:val="center"/>
          </w:tcPr>
          <w:p w:rsidR="00AD2964" w:rsidRPr="00E40B33" w:rsidRDefault="00AD2964" w:rsidP="00A07229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1.</w:t>
            </w:r>
            <w:r w:rsidR="00A07229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0～1.4</w:t>
            </w:r>
            <w:r w:rsidR="00A07229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</w:t>
            </w:r>
          </w:p>
        </w:tc>
      </w:tr>
      <w:tr w:rsidR="00AD2964" w:rsidRPr="00DA3BB5" w:rsidTr="00CF17D4">
        <w:trPr>
          <w:trHeight w:val="454"/>
          <w:jc w:val="center"/>
        </w:trPr>
        <w:tc>
          <w:tcPr>
            <w:tcW w:w="2703" w:type="dxa"/>
            <w:vMerge/>
            <w:vAlign w:val="center"/>
          </w:tcPr>
          <w:p w:rsidR="00AD2964" w:rsidRDefault="00AD2964" w:rsidP="00A56AF1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</w:p>
        </w:tc>
        <w:tc>
          <w:tcPr>
            <w:tcW w:w="3250" w:type="dxa"/>
            <w:vAlign w:val="center"/>
          </w:tcPr>
          <w:p w:rsidR="00AD2964" w:rsidRDefault="00620CF1" w:rsidP="00620CF1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18</w:t>
            </w: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岁≤年龄＜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65</w:t>
            </w: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岁</w:t>
            </w:r>
          </w:p>
        </w:tc>
        <w:tc>
          <w:tcPr>
            <w:tcW w:w="1521" w:type="dxa"/>
            <w:vAlign w:val="center"/>
          </w:tcPr>
          <w:p w:rsidR="00AD2964" w:rsidRDefault="00A07229" w:rsidP="00C22C87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0.80</w:t>
            </w:r>
            <w:r w:rsidRPr="00D115B3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017478" w:rsidRPr="004D57D6" w:rsidTr="00CF17D4">
        <w:trPr>
          <w:trHeight w:val="454"/>
          <w:jc w:val="center"/>
        </w:trPr>
        <w:tc>
          <w:tcPr>
            <w:tcW w:w="2703" w:type="dxa"/>
            <w:vMerge w:val="restart"/>
            <w:vAlign w:val="center"/>
          </w:tcPr>
          <w:p w:rsidR="00017478" w:rsidRDefault="00017478" w:rsidP="00A56AF1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销售渠道调整系数</w:t>
            </w:r>
          </w:p>
        </w:tc>
        <w:tc>
          <w:tcPr>
            <w:tcW w:w="3250" w:type="dxa"/>
            <w:vAlign w:val="center"/>
          </w:tcPr>
          <w:p w:rsidR="00017478" w:rsidRDefault="00017478" w:rsidP="00E35074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直销渠道</w:t>
            </w:r>
          </w:p>
        </w:tc>
        <w:tc>
          <w:tcPr>
            <w:tcW w:w="1521" w:type="dxa"/>
            <w:vAlign w:val="center"/>
          </w:tcPr>
          <w:p w:rsidR="00017478" w:rsidRDefault="00017478" w:rsidP="00C22C87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0.80</w:t>
            </w:r>
            <w:r w:rsidRPr="00D115B3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017478" w:rsidRPr="004D57D6" w:rsidTr="00CF17D4">
        <w:trPr>
          <w:trHeight w:val="454"/>
          <w:jc w:val="center"/>
        </w:trPr>
        <w:tc>
          <w:tcPr>
            <w:tcW w:w="2703" w:type="dxa"/>
            <w:vMerge/>
            <w:vAlign w:val="center"/>
          </w:tcPr>
          <w:p w:rsidR="00017478" w:rsidRDefault="00017478" w:rsidP="00A56AF1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</w:p>
        </w:tc>
        <w:tc>
          <w:tcPr>
            <w:tcW w:w="3250" w:type="dxa"/>
            <w:vAlign w:val="center"/>
          </w:tcPr>
          <w:p w:rsidR="00017478" w:rsidRDefault="00017478" w:rsidP="00E35074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其他渠道</w:t>
            </w:r>
          </w:p>
        </w:tc>
        <w:tc>
          <w:tcPr>
            <w:tcW w:w="1521" w:type="dxa"/>
            <w:vAlign w:val="center"/>
          </w:tcPr>
          <w:p w:rsidR="00017478" w:rsidRDefault="00017478" w:rsidP="00C22C87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1.00</w:t>
            </w:r>
            <w:r w:rsidRPr="00D115B3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1.30</w:t>
            </w:r>
          </w:p>
        </w:tc>
      </w:tr>
      <w:tr w:rsidR="00E40B33" w:rsidRPr="004D57D6" w:rsidTr="00CF17D4">
        <w:trPr>
          <w:trHeight w:val="454"/>
          <w:jc w:val="center"/>
        </w:trPr>
        <w:tc>
          <w:tcPr>
            <w:tcW w:w="2703" w:type="dxa"/>
            <w:vAlign w:val="center"/>
          </w:tcPr>
          <w:p w:rsidR="00E40B33" w:rsidRDefault="00E40B33" w:rsidP="00A56AF1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以往赔付情况</w:t>
            </w:r>
            <w:r w:rsidR="00A16025">
              <w:rPr>
                <w:rFonts w:ascii="宋体" w:eastAsia="宋体" w:hAnsi="宋体" w:hint="eastAsia"/>
                <w:bCs/>
                <w:lang w:eastAsia="zh-CN"/>
              </w:rPr>
              <w:t>调整系数</w:t>
            </w:r>
          </w:p>
        </w:tc>
        <w:tc>
          <w:tcPr>
            <w:tcW w:w="3250" w:type="dxa"/>
            <w:vAlign w:val="center"/>
          </w:tcPr>
          <w:p w:rsidR="00E40B33" w:rsidRPr="00646746" w:rsidRDefault="008266AD" w:rsidP="00E35074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根据历史赔付情况</w:t>
            </w:r>
          </w:p>
        </w:tc>
        <w:tc>
          <w:tcPr>
            <w:tcW w:w="1521" w:type="dxa"/>
            <w:vAlign w:val="center"/>
          </w:tcPr>
          <w:p w:rsidR="00E40B33" w:rsidRPr="00E40B33" w:rsidRDefault="008D7B7F" w:rsidP="00C22C87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0.50～2.00</w:t>
            </w:r>
          </w:p>
        </w:tc>
      </w:tr>
    </w:tbl>
    <w:p w:rsidR="008266AD" w:rsidRDefault="00E35074" w:rsidP="001030B2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 w:hint="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三</w:t>
      </w:r>
      <w:r w:rsidR="00B85BCC">
        <w:rPr>
          <w:rFonts w:asciiTheme="minorEastAsia" w:eastAsiaTheme="minorEastAsia" w:hAnsiTheme="minorEastAsia" w:hint="eastAsia"/>
          <w:lang w:eastAsia="zh-CN"/>
        </w:rPr>
        <w:t>、短期费率</w:t>
      </w:r>
      <w:r w:rsidR="008266AD" w:rsidRPr="00790F78">
        <w:rPr>
          <w:rFonts w:asciiTheme="minorEastAsia" w:eastAsiaTheme="minorEastAsia" w:hAnsiTheme="minorEastAsia" w:hint="eastAsia"/>
          <w:lang w:eastAsia="zh-CN"/>
        </w:rPr>
        <w:t>系数</w:t>
      </w:r>
    </w:p>
    <w:p w:rsidR="00E65103" w:rsidRDefault="00E65103" w:rsidP="00E65103">
      <w:pPr>
        <w:pStyle w:val="Nizert"/>
        <w:rPr>
          <w:rFonts w:hint="eastAsia"/>
        </w:rPr>
      </w:pPr>
      <w:r w:rsidRPr="007647CC">
        <w:rPr>
          <w:rFonts w:asciiTheme="minorEastAsia" w:hint="eastAsia"/>
        </w:rPr>
        <w:t>1．</w:t>
      </w:r>
      <w:r w:rsidRPr="007647CC">
        <w:rPr>
          <w:rFonts w:hint="eastAsia"/>
        </w:rPr>
        <w:t>保险期间为</w:t>
      </w:r>
      <w:r w:rsidRPr="007647CC">
        <w:t>1</w:t>
      </w:r>
      <w:r w:rsidRPr="007647CC">
        <w:rPr>
          <w:rFonts w:hint="eastAsia"/>
        </w:rPr>
        <w:t>个月（不含）以内的短期费率系数</w:t>
      </w:r>
    </w:p>
    <w:tbl>
      <w:tblPr>
        <w:tblW w:w="54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584"/>
        <w:gridCol w:w="1789"/>
      </w:tblGrid>
      <w:tr w:rsidR="00E65103" w:rsidTr="00232029">
        <w:trPr>
          <w:trHeight w:val="567"/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保险期间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1天～7天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8</w:t>
            </w: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天～1个月</w:t>
            </w:r>
          </w:p>
        </w:tc>
      </w:tr>
      <w:tr w:rsidR="00E65103" w:rsidTr="00232029">
        <w:trPr>
          <w:trHeight w:val="454"/>
          <w:jc w:val="center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取值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10%～15%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15%～20%</w:t>
            </w:r>
          </w:p>
        </w:tc>
      </w:tr>
    </w:tbl>
    <w:p w:rsidR="00E65103" w:rsidRPr="007647CC" w:rsidRDefault="00E65103" w:rsidP="00E65103">
      <w:pPr>
        <w:pStyle w:val="Nizert"/>
      </w:pPr>
      <w:r w:rsidRPr="007647CC">
        <w:rPr>
          <w:rFonts w:asciiTheme="minorEastAsia" w:hint="eastAsia"/>
        </w:rPr>
        <w:t>2．</w:t>
      </w:r>
      <w:r w:rsidRPr="007647CC">
        <w:rPr>
          <w:rFonts w:hint="eastAsia"/>
        </w:rPr>
        <w:t>保险期间为</w:t>
      </w:r>
      <w:r w:rsidRPr="007647CC">
        <w:t>1</w:t>
      </w:r>
      <w:r w:rsidRPr="007647CC">
        <w:rPr>
          <w:rFonts w:hint="eastAsia"/>
        </w:rPr>
        <w:t>个月及以上的短期费率系数</w:t>
      </w:r>
    </w:p>
    <w:tbl>
      <w:tblPr>
        <w:tblW w:w="8805" w:type="dxa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56"/>
        <w:gridCol w:w="657"/>
        <w:gridCol w:w="657"/>
        <w:gridCol w:w="657"/>
        <w:gridCol w:w="655"/>
        <w:gridCol w:w="656"/>
        <w:gridCol w:w="656"/>
        <w:gridCol w:w="656"/>
        <w:gridCol w:w="655"/>
        <w:gridCol w:w="656"/>
        <w:gridCol w:w="656"/>
        <w:gridCol w:w="737"/>
      </w:tblGrid>
      <w:tr w:rsidR="00E65103" w:rsidTr="002320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保险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三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四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六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七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八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九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E65103" w:rsidTr="00232029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Default="00E65103" w:rsidP="0023202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取值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20%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30%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40%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50%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60%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70%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75%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80%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85%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90%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95%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3" w:rsidRPr="007647CC" w:rsidRDefault="00E65103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100%</w:t>
            </w:r>
          </w:p>
        </w:tc>
      </w:tr>
    </w:tbl>
    <w:p w:rsidR="00E65103" w:rsidRDefault="00E65103" w:rsidP="00E65103">
      <w:pPr>
        <w:pStyle w:val="a3"/>
        <w:tabs>
          <w:tab w:val="left" w:pos="360"/>
          <w:tab w:val="left" w:pos="3240"/>
        </w:tabs>
        <w:spacing w:line="360" w:lineRule="auto"/>
        <w:ind w:left="840" w:firstLineChars="0" w:firstLine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注：不足一个月的部分，按一个月计收</w:t>
      </w:r>
    </w:p>
    <w:p w:rsidR="00DA3BB5" w:rsidRPr="001030B2" w:rsidRDefault="00E35074" w:rsidP="001030B2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bookmarkStart w:id="0" w:name="_GoBack"/>
      <w:bookmarkEnd w:id="0"/>
      <w:r w:rsidRPr="001030B2">
        <w:rPr>
          <w:rFonts w:asciiTheme="minorEastAsia" w:eastAsiaTheme="minorEastAsia" w:hAnsiTheme="minorEastAsia" w:hint="eastAsia"/>
          <w:lang w:eastAsia="zh-CN"/>
        </w:rPr>
        <w:t>四</w:t>
      </w:r>
      <w:r w:rsidR="00DA3BB5" w:rsidRPr="001030B2">
        <w:rPr>
          <w:rFonts w:asciiTheme="minorEastAsia" w:eastAsiaTheme="minorEastAsia" w:hAnsiTheme="minorEastAsia" w:hint="eastAsia"/>
          <w:lang w:eastAsia="zh-CN"/>
        </w:rPr>
        <w:t>、保费计算公式</w:t>
      </w:r>
    </w:p>
    <w:p w:rsidR="00955C20" w:rsidRDefault="00DA3BB5" w:rsidP="00192082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保费</w:t>
      </w:r>
      <w:r>
        <w:rPr>
          <w:rFonts w:eastAsia="宋体" w:hint="eastAsia"/>
          <w:lang w:eastAsia="zh-CN"/>
        </w:rPr>
        <w:t xml:space="preserve"> = </w:t>
      </w:r>
      <w:r w:rsidR="006B54A8" w:rsidRPr="006B54A8">
        <w:rPr>
          <w:rFonts w:eastAsia="宋体" w:hint="eastAsia"/>
          <w:lang w:eastAsia="zh-CN"/>
        </w:rPr>
        <w:t>每次事故赔偿限额</w:t>
      </w:r>
      <w:r w:rsidR="004F7AEB">
        <w:rPr>
          <w:rFonts w:eastAsia="宋体" w:hint="eastAsia"/>
          <w:lang w:eastAsia="zh-CN"/>
        </w:rPr>
        <w:t xml:space="preserve"> </w:t>
      </w:r>
      <w:r w:rsidR="0032351A">
        <w:rPr>
          <w:rFonts w:eastAsia="宋体" w:hint="eastAsia"/>
          <w:lang w:eastAsia="zh-CN"/>
        </w:rPr>
        <w:t>×</w:t>
      </w:r>
      <w:r w:rsidR="004F7AEB">
        <w:rPr>
          <w:rFonts w:eastAsia="宋体" w:hint="eastAsia"/>
          <w:lang w:eastAsia="zh-CN"/>
        </w:rPr>
        <w:t xml:space="preserve"> </w:t>
      </w:r>
      <w:r w:rsidR="0032351A">
        <w:rPr>
          <w:rFonts w:eastAsia="宋体" w:hint="eastAsia"/>
          <w:lang w:eastAsia="zh-CN"/>
        </w:rPr>
        <w:t>基准费率</w:t>
      </w:r>
      <w:r w:rsidR="004F7AEB">
        <w:rPr>
          <w:rFonts w:eastAsia="宋体" w:hint="eastAsia"/>
          <w:lang w:eastAsia="zh-CN"/>
        </w:rPr>
        <w:t xml:space="preserve"> </w:t>
      </w:r>
      <w:r w:rsidR="004F7AEB">
        <w:rPr>
          <w:rFonts w:eastAsia="宋体" w:hint="eastAsia"/>
          <w:lang w:eastAsia="zh-CN"/>
        </w:rPr>
        <w:t>×</w:t>
      </w:r>
      <w:r w:rsidR="004F7AEB">
        <w:rPr>
          <w:rFonts w:eastAsia="宋体" w:hint="eastAsia"/>
          <w:lang w:eastAsia="zh-CN"/>
        </w:rPr>
        <w:t xml:space="preserve"> </w:t>
      </w:r>
      <w:r w:rsidR="004F7AEB">
        <w:rPr>
          <w:rFonts w:eastAsia="宋体" w:hint="eastAsia"/>
          <w:lang w:eastAsia="zh-CN"/>
        </w:rPr>
        <w:t>费率</w:t>
      </w:r>
      <w:r>
        <w:rPr>
          <w:rFonts w:eastAsia="宋体" w:hint="eastAsia"/>
          <w:lang w:eastAsia="zh-CN"/>
        </w:rPr>
        <w:t>调整系数</w:t>
      </w:r>
      <w:r w:rsidR="008266AD">
        <w:rPr>
          <w:rFonts w:eastAsia="宋体" w:hint="eastAsia"/>
          <w:lang w:eastAsia="zh-CN"/>
        </w:rPr>
        <w:t xml:space="preserve"> </w:t>
      </w:r>
      <w:r w:rsidR="008266AD">
        <w:rPr>
          <w:rFonts w:eastAsia="宋体" w:hint="eastAsia"/>
          <w:lang w:eastAsia="zh-CN"/>
        </w:rPr>
        <w:t>×</w:t>
      </w:r>
      <w:r w:rsidR="008266AD">
        <w:rPr>
          <w:rFonts w:eastAsia="宋体" w:hint="eastAsia"/>
          <w:lang w:eastAsia="zh-CN"/>
        </w:rPr>
        <w:t xml:space="preserve"> </w:t>
      </w:r>
      <w:r w:rsidR="00B85BCC">
        <w:rPr>
          <w:rFonts w:eastAsia="宋体" w:hint="eastAsia"/>
          <w:lang w:eastAsia="zh-CN"/>
        </w:rPr>
        <w:t>短期费率</w:t>
      </w:r>
      <w:r w:rsidR="008266AD">
        <w:rPr>
          <w:rFonts w:eastAsia="宋体" w:hint="eastAsia"/>
          <w:lang w:eastAsia="zh-CN"/>
        </w:rPr>
        <w:t>系数</w:t>
      </w:r>
    </w:p>
    <w:sectPr w:rsidR="00955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D9" w:rsidRDefault="00C51FD9" w:rsidP="00312EED">
      <w:r>
        <w:separator/>
      </w:r>
    </w:p>
  </w:endnote>
  <w:endnote w:type="continuationSeparator" w:id="0">
    <w:p w:rsidR="00C51FD9" w:rsidRDefault="00C51FD9" w:rsidP="0031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D9" w:rsidRDefault="00C51FD9" w:rsidP="00312EED">
      <w:r>
        <w:separator/>
      </w:r>
    </w:p>
  </w:footnote>
  <w:footnote w:type="continuationSeparator" w:id="0">
    <w:p w:rsidR="00C51FD9" w:rsidRDefault="00C51FD9" w:rsidP="0031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3ED"/>
    <w:multiLevelType w:val="hybridMultilevel"/>
    <w:tmpl w:val="7802566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8607B11"/>
    <w:multiLevelType w:val="hybridMultilevel"/>
    <w:tmpl w:val="F0A6C51C"/>
    <w:lvl w:ilvl="0" w:tplc="74DA533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2A"/>
    <w:rsid w:val="000150D2"/>
    <w:rsid w:val="00017478"/>
    <w:rsid w:val="000A1595"/>
    <w:rsid w:val="001030B2"/>
    <w:rsid w:val="00192082"/>
    <w:rsid w:val="001B394A"/>
    <w:rsid w:val="00224DA4"/>
    <w:rsid w:val="0024433B"/>
    <w:rsid w:val="002D1E51"/>
    <w:rsid w:val="00312EED"/>
    <w:rsid w:val="0032351A"/>
    <w:rsid w:val="00330122"/>
    <w:rsid w:val="003B073C"/>
    <w:rsid w:val="003B475A"/>
    <w:rsid w:val="003B6C12"/>
    <w:rsid w:val="0042315D"/>
    <w:rsid w:val="004A339B"/>
    <w:rsid w:val="004A76CC"/>
    <w:rsid w:val="004B2BA5"/>
    <w:rsid w:val="004C5EA9"/>
    <w:rsid w:val="004D523D"/>
    <w:rsid w:val="004F7AEB"/>
    <w:rsid w:val="00513C91"/>
    <w:rsid w:val="00514BC6"/>
    <w:rsid w:val="0059099A"/>
    <w:rsid w:val="005C0CC5"/>
    <w:rsid w:val="00620CF1"/>
    <w:rsid w:val="006637BD"/>
    <w:rsid w:val="00686834"/>
    <w:rsid w:val="006B54A8"/>
    <w:rsid w:val="006E4FBE"/>
    <w:rsid w:val="00790F78"/>
    <w:rsid w:val="007B0FC1"/>
    <w:rsid w:val="00823A3D"/>
    <w:rsid w:val="008266AD"/>
    <w:rsid w:val="00835098"/>
    <w:rsid w:val="008A1768"/>
    <w:rsid w:val="008A6CF8"/>
    <w:rsid w:val="008B2338"/>
    <w:rsid w:val="008D7B7F"/>
    <w:rsid w:val="00910B2A"/>
    <w:rsid w:val="0093049D"/>
    <w:rsid w:val="00955C20"/>
    <w:rsid w:val="00986618"/>
    <w:rsid w:val="009C5D8F"/>
    <w:rsid w:val="00A07229"/>
    <w:rsid w:val="00A16025"/>
    <w:rsid w:val="00A34A76"/>
    <w:rsid w:val="00A56AF1"/>
    <w:rsid w:val="00A92EF2"/>
    <w:rsid w:val="00AD2964"/>
    <w:rsid w:val="00AF449C"/>
    <w:rsid w:val="00B259E0"/>
    <w:rsid w:val="00B4281B"/>
    <w:rsid w:val="00B54C5B"/>
    <w:rsid w:val="00B85BCC"/>
    <w:rsid w:val="00C22C87"/>
    <w:rsid w:val="00C44979"/>
    <w:rsid w:val="00C51FD9"/>
    <w:rsid w:val="00CB460B"/>
    <w:rsid w:val="00CC74FF"/>
    <w:rsid w:val="00CF17D4"/>
    <w:rsid w:val="00D23ED0"/>
    <w:rsid w:val="00D4084D"/>
    <w:rsid w:val="00D43DDF"/>
    <w:rsid w:val="00D63080"/>
    <w:rsid w:val="00DA3BB5"/>
    <w:rsid w:val="00DE0F9F"/>
    <w:rsid w:val="00DE2CA6"/>
    <w:rsid w:val="00E33C39"/>
    <w:rsid w:val="00E35074"/>
    <w:rsid w:val="00E40B33"/>
    <w:rsid w:val="00E65103"/>
    <w:rsid w:val="00E72F93"/>
    <w:rsid w:val="00EA1AC6"/>
    <w:rsid w:val="00F358CA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unhideWhenUsed/>
    <w:rsid w:val="00312E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customStyle="1" w:styleId="Nizert">
    <w:name w:val="Nizert 正文"/>
    <w:basedOn w:val="a"/>
    <w:link w:val="NizertChar"/>
    <w:qFormat/>
    <w:rsid w:val="003B475A"/>
    <w:pPr>
      <w:spacing w:line="360" w:lineRule="auto"/>
      <w:ind w:firstLine="420"/>
      <w:jc w:val="both"/>
    </w:pPr>
    <w:rPr>
      <w:rFonts w:eastAsiaTheme="minorEastAsia" w:hAnsiTheme="minorEastAsia"/>
      <w:lang w:eastAsia="zh-CN"/>
    </w:rPr>
  </w:style>
  <w:style w:type="character" w:customStyle="1" w:styleId="NizertChar">
    <w:name w:val="Nizert 正文 Char"/>
    <w:basedOn w:val="a0"/>
    <w:link w:val="Nizert"/>
    <w:rsid w:val="003B475A"/>
    <w:rPr>
      <w:rFonts w:ascii="Times New Roman" w:hAnsi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unhideWhenUsed/>
    <w:rsid w:val="00312E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customStyle="1" w:styleId="Nizert">
    <w:name w:val="Nizert 正文"/>
    <w:basedOn w:val="a"/>
    <w:link w:val="NizertChar"/>
    <w:qFormat/>
    <w:rsid w:val="003B475A"/>
    <w:pPr>
      <w:spacing w:line="360" w:lineRule="auto"/>
      <w:ind w:firstLine="420"/>
      <w:jc w:val="both"/>
    </w:pPr>
    <w:rPr>
      <w:rFonts w:eastAsiaTheme="minorEastAsia" w:hAnsiTheme="minorEastAsia"/>
      <w:lang w:eastAsia="zh-CN"/>
    </w:rPr>
  </w:style>
  <w:style w:type="character" w:customStyle="1" w:styleId="NizertChar">
    <w:name w:val="Nizert 正文 Char"/>
    <w:basedOn w:val="a0"/>
    <w:link w:val="Nizert"/>
    <w:rsid w:val="003B475A"/>
    <w:rPr>
      <w:rFonts w:ascii="Times New Roman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xdtian</dc:creator>
  <cp:keywords/>
  <dc:description/>
  <cp:lastModifiedBy>lzhu</cp:lastModifiedBy>
  <cp:revision>56</cp:revision>
  <cp:lastPrinted>2021-03-29T01:34:00Z</cp:lastPrinted>
  <dcterms:created xsi:type="dcterms:W3CDTF">2018-02-01T03:07:00Z</dcterms:created>
  <dcterms:modified xsi:type="dcterms:W3CDTF">2021-05-14T05:29:00Z</dcterms:modified>
</cp:coreProperties>
</file>